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53E34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  <w:r w:rsidRPr="00732BF2">
        <w:rPr>
          <w:rFonts w:asciiTheme="minorHAnsi" w:eastAsia="Arial" w:hAnsiTheme="minorHAnsi" w:cstheme="minorHAnsi"/>
          <w:b/>
          <w:bCs/>
          <w:sz w:val="24"/>
          <w:szCs w:val="24"/>
        </w:rPr>
        <w:t>ANEXO III</w:t>
      </w:r>
    </w:p>
    <w:p w14:paraId="524FF561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b/>
          <w:bCs/>
          <w:sz w:val="24"/>
          <w:szCs w:val="24"/>
        </w:rPr>
        <w:t>CRITÉRIOS DE SELEÇÃO E BÔNUS DE PONTUAÇÃO</w:t>
      </w:r>
    </w:p>
    <w:p w14:paraId="608575AF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7B00A68B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tbl>
      <w:tblPr>
        <w:tblW w:w="9062" w:type="dxa"/>
        <w:tblLayout w:type="fixed"/>
        <w:tblLook w:val="0600" w:firstRow="0" w:lastRow="0" w:firstColumn="0" w:lastColumn="0" w:noHBand="1" w:noVBand="1"/>
      </w:tblPr>
      <w:tblGrid>
        <w:gridCol w:w="2612"/>
        <w:gridCol w:w="2880"/>
        <w:gridCol w:w="3570"/>
      </w:tblGrid>
      <w:tr w:rsidR="002D7D31" w:rsidRPr="00732BF2" w14:paraId="62816FA4" w14:textId="77777777" w:rsidTr="00936C97">
        <w:trPr>
          <w:trHeight w:val="420"/>
        </w:trPr>
        <w:tc>
          <w:tcPr>
            <w:tcW w:w="9062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218E2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CRITÉRIOS OBRIGATÓRIOS</w:t>
            </w:r>
          </w:p>
        </w:tc>
      </w:tr>
      <w:tr w:rsidR="002D7D31" w:rsidRPr="00732BF2" w14:paraId="14274BFB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4C2B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Identificação do Critério</w:t>
            </w:r>
          </w:p>
        </w:tc>
        <w:tc>
          <w:tcPr>
            <w:tcW w:w="288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FB689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Descrição do Critério</w:t>
            </w:r>
          </w:p>
        </w:tc>
        <w:tc>
          <w:tcPr>
            <w:tcW w:w="357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A727F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Pontuação Máxima</w:t>
            </w:r>
          </w:p>
        </w:tc>
      </w:tr>
      <w:tr w:rsidR="002D7D31" w:rsidRPr="00732BF2" w14:paraId="72C95C85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A877E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CC62A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Tempo de atuação profissional e/ou artística, r</w:t>
            </w: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elevância das ações, atividades e/ou</w:t>
            </w:r>
          </w:p>
          <w:p w14:paraId="455B077C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projetos desenvolvidos na área artística e</w:t>
            </w:r>
          </w:p>
          <w:p w14:paraId="503AEBCC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o impacto no setor e/ou comunidade de</w:t>
            </w:r>
          </w:p>
          <w:p w14:paraId="7F74E372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color w:val="FF0000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atuação na categoria cultural inscrito(a)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693A9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289B8EF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30</w:t>
            </w:r>
          </w:p>
        </w:tc>
      </w:tr>
      <w:tr w:rsidR="002D7D31" w:rsidRPr="00732BF2" w14:paraId="76A82CFF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F47A3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439C12A7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473B9" w14:textId="77777777" w:rsidR="002D7D31" w:rsidRPr="00CE6887" w:rsidRDefault="002D7D31" w:rsidP="00936C97">
            <w:pPr>
              <w:shd w:val="clear" w:color="auto" w:fill="FFFFFF" w:themeFill="background1"/>
              <w:spacing w:after="0"/>
              <w:jc w:val="center"/>
              <w:rPr>
                <w:rFonts w:asciiTheme="minorHAnsi" w:eastAsia="Arial" w:hAnsiTheme="minorHAnsi" w:cstheme="minorHAnsi"/>
                <w:color w:val="FF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Contribuição da trajetória para desenvolvimento, fortalecimento e renovação da linguagem artística, tais como novos processos criativos, debates em temas que estimulem a implementação de política pública para as artes, bem como processos de gestão e tecnologia para sustentabilidade do setor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85EF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3A41077F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6BC9691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28D10B38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48F7BB93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321AF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3ABFF18B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23976" w14:textId="77777777" w:rsidR="002D7D31" w:rsidRPr="00732BF2" w:rsidRDefault="002D7D31" w:rsidP="00936C97">
            <w:pPr>
              <w:spacing w:before="120"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Contribuição do agente cultural à(s) comunidade(s) em que atua, tais como realização de ações dentro da comunidade, contratação de profissionais da comunidade, contribuição a populações em situação de vulnerabilidade social, tais como idosos, crianças, pessoas negras, </w:t>
            </w:r>
            <w:proofErr w:type="spellStart"/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etc</w:t>
            </w:r>
            <w:proofErr w:type="spellEnd"/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)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34726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394D4A35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65249F1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45A40466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D329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5928C726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880" w:type="dxa"/>
            <w:tcBorders>
              <w:top w:val="single" w:sz="8" w:space="0" w:color="2B2B2B"/>
              <w:left w:val="single" w:sz="8" w:space="0" w:color="2B2B2B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CF54B" w14:textId="77777777" w:rsidR="002D7D31" w:rsidRPr="00CE6887" w:rsidRDefault="002D7D31" w:rsidP="00936C97">
            <w:pPr>
              <w:spacing w:before="120"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</w:rPr>
              <w:t>Integração e inovação do agente cultural com outras esferas do conhecimento e da vida social. Ex.: integração entre cultura e educação, cultura e saúde, cultura e meio ambiente, etc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AF4B8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7E5B12B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06E977C2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23F249B2" w14:textId="77777777" w:rsidTr="00936C97">
        <w:trPr>
          <w:trHeight w:val="420"/>
        </w:trPr>
        <w:tc>
          <w:tcPr>
            <w:tcW w:w="54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99C5D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PONTUAÇÃO TOTAL:  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776C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90 PONTOS</w:t>
            </w:r>
          </w:p>
        </w:tc>
      </w:tr>
    </w:tbl>
    <w:p w14:paraId="2101F4E1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eastAsia="Arial" w:hAnsiTheme="minorHAnsi" w:cstheme="minorHAnsi"/>
          <w:sz w:val="24"/>
          <w:szCs w:val="24"/>
        </w:rPr>
      </w:pPr>
    </w:p>
    <w:p w14:paraId="631C0C97" w14:textId="77777777" w:rsidR="002D7D31" w:rsidRPr="00732BF2" w:rsidRDefault="002D7D31" w:rsidP="002D7D31">
      <w:pPr>
        <w:spacing w:after="0"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>Além da pontuação acima, o agente cultural pode receber bônus de pontuação, ou seja, uma pontuação extra, conforme critérios abaixo especificados:</w:t>
      </w:r>
      <w:r w:rsidRPr="00732BF2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461BE72E" w14:textId="77777777" w:rsidR="002D7D31" w:rsidRPr="00732BF2" w:rsidRDefault="002D7D31" w:rsidP="002D7D31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2D7D31" w:rsidRPr="00732BF2" w14:paraId="5C828893" w14:textId="77777777" w:rsidTr="00936C97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09FE3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D7D31" w:rsidRPr="00732BF2" w14:paraId="0DF25318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E69B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94933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9EF37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AC19C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D7D31" w:rsidRPr="00732BF2" w14:paraId="6CDEBB00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A75E5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9922F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do gênero feminino.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9CD31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mulheres.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1D2E0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73C1CD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1E79EDE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8CD8F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2C9C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negros e indígenas.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3C78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negras ou indígenas.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AB05C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8C67E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2FF5D46D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824C9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80E82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com deficiência.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162BF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com deficiência.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62B34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14405B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73B56026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32CB2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66D0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</w:t>
            </w:r>
          </w:p>
          <w:p w14:paraId="350065A7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LGBTQIAPN+.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88A8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LGBTQIAPN+.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A5ED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A54E3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45DFCD3B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69468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8245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idosas (acima de 60 anos).</w:t>
            </w:r>
          </w:p>
          <w:p w14:paraId="1CC6C6D2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6160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idosas acima de 60 anos.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78C5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79140054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1324A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lastRenderedPageBreak/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32344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em situação de rua.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CAE24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em situação de rua.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144AA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319C4602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D8DCE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5D1E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Egresso de sistema prisional.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2825B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egressas do sistema prisional.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FA511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110CFFE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6837B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EEDD5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residente em zona periférica ou zona rural.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6F0A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AFC4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2D7D31" w:rsidRPr="00732BF2" w14:paraId="23AEDE2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1AE56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9F14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de terreiros, ciganos, quilombos ou ribeirinhas.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A416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Pessoas jurídicas ou coletivos/grupos compostos majoritariamente por pessoas de terreiros, ciganos, quilombos ou ribeirinhas.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BFBFD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3F83D197" w14:textId="77777777" w:rsidTr="00936C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D04FE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525B0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10 PONTOS</w:t>
            </w:r>
          </w:p>
        </w:tc>
      </w:tr>
    </w:tbl>
    <w:p w14:paraId="3F0C630D" w14:textId="77777777" w:rsidR="002D7D31" w:rsidRPr="00732BF2" w:rsidRDefault="002D7D31" w:rsidP="002D7D31">
      <w:pPr>
        <w:spacing w:before="120" w:after="120" w:line="276" w:lineRule="auto"/>
        <w:ind w:right="120"/>
        <w:jc w:val="both"/>
        <w:rPr>
          <w:rFonts w:asciiTheme="minorHAnsi" w:eastAsia="Arial" w:hAnsiTheme="minorHAnsi" w:cstheme="minorHAnsi"/>
          <w:color w:val="000000" w:themeColor="text1"/>
          <w:sz w:val="24"/>
          <w:szCs w:val="24"/>
        </w:rPr>
      </w:pPr>
    </w:p>
    <w:p w14:paraId="5940B15A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 xml:space="preserve">A pontuação final de cada candidatura será por média das notas atribuídas individualmente por cada membro da comissão de pareceristas. </w:t>
      </w:r>
    </w:p>
    <w:p w14:paraId="21E0BC6A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Os critérios gerais são eliminatórios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18"/>
          <w:id w:val="658661995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de modo que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19"/>
          <w:id w:val="25686680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o agente cultural que receber pontuação 0 em algum dos critérios será desclassificado do Edital.</w:t>
      </w:r>
    </w:p>
    <w:p w14:paraId="45A8E581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Os bônus de pontuação extra são cumulativos e não constituem critérios obrigatórios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0"/>
          <w:id w:val="263271691"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>de modo que a pontuação 0 em algum dos pontos bônus não desclassifica o agente cultural.</w:t>
      </w:r>
    </w:p>
    <w:p w14:paraId="7B796C23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 xml:space="preserve">Em caso de empate,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utilizados para fins de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classificação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7C367897" w14:textId="77777777" w:rsidR="002D7D31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Caso nenhum dos critérios acima elencados seja capaz de promover o desempate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1"/>
          <w:id w:val="1228574415"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>,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adotados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critérios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de desempate na ordem a seguir:</w:t>
      </w:r>
      <w:r w:rsidRPr="00732BF2">
        <w:rPr>
          <w:rFonts w:asciiTheme="minorHAnsi" w:hAnsiTheme="minorHAnsi" w:cstheme="minorHAnsi"/>
          <w:sz w:val="24"/>
          <w:szCs w:val="24"/>
        </w:rPr>
        <w:br/>
        <w:t>I – proponente maior de idade;</w:t>
      </w:r>
    </w:p>
    <w:p w14:paraId="50BD3F0D" w14:textId="77777777" w:rsidR="002D7D31" w:rsidRPr="00CE6887" w:rsidRDefault="002D7D31" w:rsidP="002D7D31">
      <w:pP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sz w:val="24"/>
          <w:szCs w:val="24"/>
        </w:rPr>
      </w:pPr>
      <w:r w:rsidRPr="00CE6887">
        <w:rPr>
          <w:rFonts w:asciiTheme="minorHAnsi" w:hAnsiTheme="minorHAnsi" w:cstheme="minorHAnsi"/>
          <w:sz w:val="24"/>
          <w:szCs w:val="24"/>
        </w:rPr>
        <w:t xml:space="preserve">II – </w:t>
      </w:r>
      <w:proofErr w:type="gramStart"/>
      <w:r w:rsidRPr="00CE6887">
        <w:rPr>
          <w:rFonts w:asciiTheme="minorHAnsi" w:hAnsiTheme="minorHAnsi" w:cstheme="minorHAnsi"/>
          <w:sz w:val="24"/>
          <w:szCs w:val="24"/>
        </w:rPr>
        <w:t>sorteio</w:t>
      </w:r>
      <w:proofErr w:type="gramEnd"/>
      <w:r w:rsidRPr="00CE6887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728BBDB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considerados aptos os projetos que receberem nota final igual ou superior a 50 pontos.</w:t>
      </w:r>
    </w:p>
    <w:p w14:paraId="40BB63C6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Serão desclassificados os projetos que:</w:t>
      </w:r>
    </w:p>
    <w:p w14:paraId="6FEF8B01" w14:textId="77777777" w:rsidR="002D7D31" w:rsidRPr="00732BF2" w:rsidRDefault="002D7D31" w:rsidP="002D7D31">
      <w:pPr>
        <w:spacing w:before="120" w:after="120" w:line="240" w:lineRule="auto"/>
        <w:ind w:left="1416"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lastRenderedPageBreak/>
        <w:t>I - receberam nota 0 em qualquer dos critérios obrigatórios; </w:t>
      </w:r>
      <w:r w:rsidRPr="00732BF2">
        <w:rPr>
          <w:rFonts w:asciiTheme="minorHAnsi" w:hAnsiTheme="minorHAnsi" w:cstheme="minorHAnsi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2"/>
          <w:id w:val="84199131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>, com fundamento no disposto no </w:t>
      </w:r>
      <w:hyperlink r:id="rId11" w:anchor="art3iv">
        <w:r w:rsidRPr="00732BF2">
          <w:rPr>
            <w:rFonts w:asciiTheme="minorHAnsi" w:hAnsiTheme="minorHAnsi" w:cstheme="minorHAnsi"/>
            <w:sz w:val="24"/>
            <w:szCs w:val="24"/>
          </w:rPr>
          <w:t>inciso IV do caput do art. 3º da Constituição,</w:t>
        </w:r>
      </w:hyperlink>
      <w:r w:rsidRPr="00732BF2">
        <w:rPr>
          <w:rFonts w:asciiTheme="minorHAnsi" w:hAnsiTheme="minorHAnsi" w:cstheme="minorHAnsi"/>
          <w:sz w:val="24"/>
          <w:szCs w:val="24"/>
        </w:rPr>
        <w:t> garantidos o contraditório e a ampla defesa.</w:t>
      </w:r>
      <w:r w:rsidRPr="00732BF2">
        <w:rPr>
          <w:rFonts w:asciiTheme="minorHAnsi" w:hAnsiTheme="minorHAnsi" w:cstheme="minorHAnsi"/>
          <w:sz w:val="24"/>
          <w:szCs w:val="24"/>
        </w:rPr>
        <w:br/>
        <w:t>III – receberem nota final inferior a 50 pontos.</w:t>
      </w:r>
    </w:p>
    <w:p w14:paraId="53B48AAA" w14:textId="77777777" w:rsidR="002D7D31" w:rsidRPr="00732BF2" w:rsidRDefault="002D7D31" w:rsidP="002D7D31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50388BC6" w14:textId="77777777" w:rsidR="002D7D31" w:rsidRPr="00732BF2" w:rsidRDefault="002D7D31" w:rsidP="002D7D31">
      <w:pPr>
        <w:pStyle w:val="PargrafodaLista"/>
        <w:spacing w:before="120" w:after="120" w:line="276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47154921" w14:textId="77FE2F10" w:rsidR="00976413" w:rsidRDefault="00976413" w:rsidP="002D7D31">
      <w:pPr>
        <w:rPr>
          <w:color w:val="000000"/>
          <w:sz w:val="24"/>
          <w:szCs w:val="24"/>
        </w:rPr>
      </w:pPr>
    </w:p>
    <w:sectPr w:rsidR="00976413">
      <w:headerReference w:type="default" r:id="rId12"/>
      <w:footerReference w:type="default" r:id="rId13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02D3D8" w14:textId="77777777" w:rsidR="000F0948" w:rsidRDefault="000F0948">
      <w:pPr>
        <w:spacing w:after="0" w:line="240" w:lineRule="auto"/>
      </w:pPr>
      <w:r>
        <w:separator/>
      </w:r>
    </w:p>
  </w:endnote>
  <w:endnote w:type="continuationSeparator" w:id="0">
    <w:p w14:paraId="50094298" w14:textId="77777777" w:rsidR="000F0948" w:rsidRDefault="000F0948">
      <w:pPr>
        <w:spacing w:after="0" w:line="240" w:lineRule="auto"/>
      </w:pPr>
      <w:r>
        <w:continuationSeparator/>
      </w:r>
    </w:p>
  </w:endnote>
  <w:endnote w:type="continuationNotice" w:id="1">
    <w:p w14:paraId="2B138990" w14:textId="77777777" w:rsidR="000F0948" w:rsidRDefault="000F09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3DB96F-AF4E-4E75-9BCD-D74D46BC718E}"/>
    <w:embedBold r:id="rId2" w:fontKey="{CEBEF08F-6465-4226-86DF-37AD2FDEB7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F3DA4F1-2DFC-4013-9564-5ACD886B68A5}"/>
    <w:embedItalic r:id="rId4" w:fontKey="{77EB5468-9341-4D5C-B6AE-36E9DC2BAD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6EB6EED-DDCF-4018-BB2E-B550E7E2F914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6F5E0C" w14:textId="77777777" w:rsidR="000F0948" w:rsidRDefault="000F0948">
      <w:pPr>
        <w:spacing w:after="0" w:line="240" w:lineRule="auto"/>
      </w:pPr>
      <w:r>
        <w:separator/>
      </w:r>
    </w:p>
  </w:footnote>
  <w:footnote w:type="continuationSeparator" w:id="0">
    <w:p w14:paraId="227C9FB5" w14:textId="77777777" w:rsidR="000F0948" w:rsidRDefault="000F0948">
      <w:pPr>
        <w:spacing w:after="0" w:line="240" w:lineRule="auto"/>
      </w:pPr>
      <w:r>
        <w:continuationSeparator/>
      </w:r>
    </w:p>
  </w:footnote>
  <w:footnote w:type="continuationNotice" w:id="1">
    <w:p w14:paraId="1BB5DD98" w14:textId="77777777" w:rsidR="000F0948" w:rsidRDefault="000F09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21EB90C9" w:rsidR="00B26428" w:rsidRDefault="00AC20B1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651E3766" wp14:editId="682288D3">
          <wp:simplePos x="0" y="0"/>
          <wp:positionH relativeFrom="column">
            <wp:posOffset>-942975</wp:posOffset>
          </wp:positionH>
          <wp:positionV relativeFrom="paragraph">
            <wp:posOffset>-457200</wp:posOffset>
          </wp:positionV>
          <wp:extent cx="7569580" cy="107061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388" cy="10715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0F0948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121F7"/>
    <w:rsid w:val="00326FC1"/>
    <w:rsid w:val="00346911"/>
    <w:rsid w:val="0038555E"/>
    <w:rsid w:val="00391EBE"/>
    <w:rsid w:val="003C7F49"/>
    <w:rsid w:val="003D7E61"/>
    <w:rsid w:val="00502614"/>
    <w:rsid w:val="005668FF"/>
    <w:rsid w:val="00572A8F"/>
    <w:rsid w:val="00580E1D"/>
    <w:rsid w:val="005853AD"/>
    <w:rsid w:val="005A256E"/>
    <w:rsid w:val="005C7051"/>
    <w:rsid w:val="005D5105"/>
    <w:rsid w:val="005F2B9B"/>
    <w:rsid w:val="00680773"/>
    <w:rsid w:val="00685288"/>
    <w:rsid w:val="006A52C0"/>
    <w:rsid w:val="006B53CC"/>
    <w:rsid w:val="006C686C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9D722E"/>
    <w:rsid w:val="00A149A8"/>
    <w:rsid w:val="00AA3B7A"/>
    <w:rsid w:val="00AC20B1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711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2025-11-12T23:17:00Z</dcterms:created>
  <dcterms:modified xsi:type="dcterms:W3CDTF">2025-11-12T23:17:00Z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